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366BC8" w:rsidRDefault="00CE1E56" w:rsidP="00157232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156B6E" w:rsidRDefault="00416EC3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8552AF" w:rsidRDefault="00673C9E" w:rsidP="00CE1E56">
      <w:pPr>
        <w:rPr>
          <w:rFonts w:asciiTheme="minorHAnsi" w:hAnsiTheme="minorHAnsi" w:cstheme="minorHAnsi"/>
          <w:b/>
        </w:rPr>
      </w:pPr>
    </w:p>
    <w:p w:rsidR="00CD516A" w:rsidRPr="008552AF" w:rsidRDefault="007B3579" w:rsidP="00CE1E56">
      <w:pPr>
        <w:jc w:val="both"/>
        <w:rPr>
          <w:rFonts w:asciiTheme="minorHAnsi" w:hAnsiTheme="minorHAnsi" w:cstheme="minorHAnsi"/>
          <w:b/>
        </w:rPr>
      </w:pPr>
      <w:r w:rsidRPr="008552AF">
        <w:rPr>
          <w:rFonts w:asciiTheme="minorHAnsi" w:hAnsiTheme="minorHAnsi" w:cstheme="minorHAnsi"/>
          <w:b/>
        </w:rPr>
        <w:t>Processo n</w:t>
      </w:r>
      <w:r w:rsidR="00DC77A6" w:rsidRPr="008552AF">
        <w:rPr>
          <w:rFonts w:asciiTheme="minorHAnsi" w:hAnsiTheme="minorHAnsi" w:cstheme="minorHAnsi"/>
          <w:b/>
        </w:rPr>
        <w:t>°</w:t>
      </w:r>
      <w:r w:rsidR="00F23DE2" w:rsidRPr="008552AF">
        <w:rPr>
          <w:rFonts w:asciiTheme="minorHAnsi" w:hAnsiTheme="minorHAnsi" w:cstheme="minorHAnsi"/>
          <w:b/>
        </w:rPr>
        <w:t xml:space="preserve"> </w:t>
      </w:r>
      <w:r w:rsidR="008552AF" w:rsidRPr="008552AF">
        <w:rPr>
          <w:rFonts w:asciiTheme="minorHAnsi" w:hAnsiTheme="minorHAnsi" w:cstheme="minorHAnsi"/>
          <w:b/>
        </w:rPr>
        <w:t>586721/2014.</w:t>
      </w:r>
    </w:p>
    <w:p w:rsidR="00E775CE" w:rsidRPr="008552AF" w:rsidRDefault="00C221C8" w:rsidP="00CE1E56">
      <w:pPr>
        <w:jc w:val="both"/>
        <w:rPr>
          <w:rFonts w:asciiTheme="minorHAnsi" w:hAnsiTheme="minorHAnsi" w:cstheme="minorHAnsi"/>
          <w:b/>
        </w:rPr>
      </w:pPr>
      <w:r w:rsidRPr="008552AF">
        <w:rPr>
          <w:rFonts w:asciiTheme="minorHAnsi" w:hAnsiTheme="minorHAnsi" w:cstheme="minorHAnsi"/>
          <w:b/>
        </w:rPr>
        <w:t xml:space="preserve">Recorrente - </w:t>
      </w:r>
      <w:r w:rsidR="008552AF" w:rsidRPr="008552AF">
        <w:rPr>
          <w:rFonts w:asciiTheme="minorHAnsi" w:hAnsiTheme="minorHAnsi" w:cstheme="minorHAnsi"/>
          <w:b/>
        </w:rPr>
        <w:t>Águas de Barra do Garças LTDA.</w:t>
      </w:r>
    </w:p>
    <w:p w:rsidR="00E33B4F" w:rsidRPr="008552AF" w:rsidRDefault="00505F74" w:rsidP="00E33B4F">
      <w:pPr>
        <w:jc w:val="both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Auto de Infração n.</w:t>
      </w:r>
      <w:r w:rsidR="008552AF" w:rsidRPr="008552AF">
        <w:rPr>
          <w:rFonts w:asciiTheme="minorHAnsi" w:hAnsiTheme="minorHAnsi" w:cstheme="minorHAnsi"/>
        </w:rPr>
        <w:t xml:space="preserve"> 133512, de 17/10/2014.</w:t>
      </w:r>
    </w:p>
    <w:p w:rsidR="00156B6E" w:rsidRPr="008552AF" w:rsidRDefault="008552AF" w:rsidP="00673C9E">
      <w:pPr>
        <w:jc w:val="both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 xml:space="preserve">Relator - André </w:t>
      </w:r>
      <w:proofErr w:type="spellStart"/>
      <w:r w:rsidRPr="008552AF">
        <w:rPr>
          <w:rFonts w:asciiTheme="minorHAnsi" w:hAnsiTheme="minorHAnsi" w:cstheme="minorHAnsi"/>
        </w:rPr>
        <w:t>Stumpf</w:t>
      </w:r>
      <w:proofErr w:type="spellEnd"/>
      <w:r w:rsidRPr="008552AF">
        <w:rPr>
          <w:rFonts w:asciiTheme="minorHAnsi" w:hAnsiTheme="minorHAnsi" w:cstheme="minorHAnsi"/>
        </w:rPr>
        <w:t xml:space="preserve"> Jacob Gonçalves – FECOMÉRCIO.</w:t>
      </w:r>
    </w:p>
    <w:p w:rsidR="008552AF" w:rsidRPr="008552AF" w:rsidRDefault="008552AF" w:rsidP="00673C9E">
      <w:pPr>
        <w:jc w:val="both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Advogados - Daniel Paulo Maia Teixeira - OAB/MT 4.705,</w:t>
      </w:r>
    </w:p>
    <w:p w:rsidR="008552AF" w:rsidRPr="008552AF" w:rsidRDefault="008552AF" w:rsidP="00673C9E">
      <w:pPr>
        <w:jc w:val="both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 xml:space="preserve">                       Aline Fel</w:t>
      </w:r>
      <w:r>
        <w:rPr>
          <w:rFonts w:asciiTheme="minorHAnsi" w:hAnsiTheme="minorHAnsi" w:cstheme="minorHAnsi"/>
        </w:rPr>
        <w:t xml:space="preserve">ix Ferreira – OAB/MT n° 17922 - </w:t>
      </w:r>
      <w:r w:rsidRPr="008552AF">
        <w:rPr>
          <w:rFonts w:asciiTheme="minorHAnsi" w:hAnsiTheme="minorHAnsi" w:cstheme="minorHAnsi"/>
        </w:rPr>
        <w:t xml:space="preserve">A. </w:t>
      </w:r>
    </w:p>
    <w:p w:rsidR="00156B6E" w:rsidRPr="008552AF" w:rsidRDefault="00425DB5" w:rsidP="00673C9E">
      <w:pPr>
        <w:jc w:val="both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2</w:t>
      </w:r>
      <w:r w:rsidR="00CE1E56" w:rsidRPr="008552AF">
        <w:rPr>
          <w:rFonts w:asciiTheme="minorHAnsi" w:hAnsiTheme="minorHAnsi" w:cstheme="minorHAnsi"/>
        </w:rPr>
        <w:t>ª Junta de Julgamento de Recursos.</w:t>
      </w:r>
    </w:p>
    <w:p w:rsidR="00156B6E" w:rsidRPr="008552AF" w:rsidRDefault="008552AF" w:rsidP="00156B6E">
      <w:pPr>
        <w:jc w:val="center"/>
        <w:rPr>
          <w:rFonts w:asciiTheme="minorHAnsi" w:hAnsiTheme="minorHAnsi" w:cstheme="minorHAnsi"/>
          <w:b/>
        </w:rPr>
      </w:pPr>
      <w:r w:rsidRPr="008552AF">
        <w:rPr>
          <w:rFonts w:asciiTheme="minorHAnsi" w:hAnsiTheme="minorHAnsi" w:cstheme="minorHAnsi"/>
          <w:b/>
        </w:rPr>
        <w:t>037</w:t>
      </w:r>
      <w:r w:rsidR="00550EF7" w:rsidRPr="008552AF">
        <w:rPr>
          <w:rFonts w:asciiTheme="minorHAnsi" w:hAnsiTheme="minorHAnsi" w:cstheme="minorHAnsi"/>
          <w:b/>
        </w:rPr>
        <w:t>/2022</w:t>
      </w:r>
    </w:p>
    <w:p w:rsidR="00156B6E" w:rsidRPr="008552AF" w:rsidRDefault="00156B6E" w:rsidP="00156B6E">
      <w:pPr>
        <w:jc w:val="center"/>
        <w:rPr>
          <w:rFonts w:asciiTheme="minorHAnsi" w:hAnsiTheme="minorHAnsi" w:cstheme="minorHAnsi"/>
          <w:b/>
        </w:rPr>
      </w:pPr>
    </w:p>
    <w:p w:rsidR="008552AF" w:rsidRPr="008552AF" w:rsidRDefault="008552AF" w:rsidP="008552AF">
      <w:pPr>
        <w:jc w:val="both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Auto de Infração n° 133512, de 17/10/2014. Auto de Inspeção n° 6912, de 12/09/2014. Relatório Técnico n° 8727827/DUDBARRA/SURAC/2014. Lançar resíduos líquidos (esgoto doméstico) em desacordo com exigências estabelecidas em leis ou atos normativos conforme descritos no Auto de Inspeção n° 6912 de 12/09/2014. Decisão Administrativa n° 2923/SGPA/SEMA/2019, de 06/11/2019, pela homologação do Auto de Infração n. 133512, de 17/10/2014, arbitrando multa de R$ 60.000,00 (sessenta mil reais), com fulcro no artigo 34, inciso I do Decreto Estadual n° 1986/2013.</w:t>
      </w:r>
    </w:p>
    <w:p w:rsidR="00156B6E" w:rsidRPr="008552AF" w:rsidRDefault="008552AF" w:rsidP="00156B6E">
      <w:pPr>
        <w:jc w:val="both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 xml:space="preserve">Requer o recorrente que seja o conhecimento do presente recurso administrativo, uma vez que tempestivo. Seja reconhecida a inexistência de laudo técnico, exigido pelo parágrafo único do art. 61 e § 1° do artigo do Decreto federal n° 6.514/2008, impossibilitando a identificação da existência de dano e/ ou sua dimensão, em conformidade com a gradação do hipotético impacto. Caso este órgão administrativo não entenda pela invalidação do Auto de Infração n° 133512, seja afastada a multa imputada a autuada, em razão da ausência de fato ilícito. Subsidiariamente, se requer a não aplicação da sanção de R$ 75.000,00 (setenta e cinco mil reais), do Auto de Infração n° 133512, visto a inexistência de responsabilidade desta autuada. </w:t>
      </w:r>
      <w:r w:rsidR="00156B6E" w:rsidRPr="008552AF">
        <w:rPr>
          <w:rFonts w:asciiTheme="minorHAnsi" w:hAnsiTheme="minorHAnsi" w:cstheme="minorHAnsi"/>
        </w:rPr>
        <w:t>Recurso provido.</w:t>
      </w:r>
    </w:p>
    <w:p w:rsidR="00DC77A6" w:rsidRPr="008552AF" w:rsidRDefault="00DC77A6" w:rsidP="001F196E">
      <w:pPr>
        <w:jc w:val="both"/>
        <w:rPr>
          <w:rFonts w:asciiTheme="minorHAnsi" w:hAnsiTheme="minorHAnsi" w:cstheme="minorHAnsi"/>
        </w:rPr>
      </w:pPr>
    </w:p>
    <w:p w:rsidR="005218C0" w:rsidRPr="005218C0" w:rsidRDefault="00CE1E56" w:rsidP="005218C0">
      <w:pPr>
        <w:jc w:val="both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  <w:color w:val="000000"/>
        </w:rPr>
        <w:t>Vistos, relatados e discu</w:t>
      </w:r>
      <w:r w:rsidR="00425DB5" w:rsidRPr="008552AF">
        <w:rPr>
          <w:rFonts w:asciiTheme="minorHAnsi" w:hAnsiTheme="minorHAnsi" w:cstheme="minorHAnsi"/>
          <w:color w:val="000000"/>
        </w:rPr>
        <w:t>tidos, decidiram os membros da 2</w:t>
      </w:r>
      <w:r w:rsidRPr="008552AF">
        <w:rPr>
          <w:rFonts w:asciiTheme="minorHAnsi" w:hAnsiTheme="minorHAnsi" w:cstheme="minorHAnsi"/>
          <w:color w:val="000000"/>
        </w:rPr>
        <w:t>ª Junta de Julgamento de Recursos</w:t>
      </w:r>
      <w:r w:rsidR="00366BC8" w:rsidRPr="008552AF">
        <w:rPr>
          <w:rFonts w:asciiTheme="minorHAnsi" w:hAnsiTheme="minorHAnsi" w:cstheme="minorHAnsi"/>
        </w:rPr>
        <w:t>,</w:t>
      </w:r>
      <w:r w:rsidR="00156B6E" w:rsidRPr="008552AF">
        <w:rPr>
          <w:rFonts w:asciiTheme="minorHAnsi" w:hAnsiTheme="minorHAnsi" w:cstheme="minorHAnsi"/>
        </w:rPr>
        <w:t xml:space="preserve"> </w:t>
      </w:r>
      <w:r w:rsidR="008552AF" w:rsidRPr="008552AF">
        <w:rPr>
          <w:rFonts w:asciiTheme="minorHAnsi" w:hAnsiTheme="minorHAnsi" w:cstheme="minorHAnsi"/>
        </w:rPr>
        <w:t xml:space="preserve">por unanimidade, dar provimento ao recurso interposto pelo recorrente, acolhendo o voto relator, </w:t>
      </w:r>
      <w:r w:rsidR="005218C0">
        <w:rPr>
          <w:rFonts w:ascii="Calibri" w:hAnsi="Calibri" w:cs="Calibri"/>
        </w:rPr>
        <w:t>reconhecendo a prescrição intercorrente em decorrência do lapso temporal havido entre a lavratura do Auto de Infração n°133512, de 17/1</w:t>
      </w:r>
      <w:r w:rsidR="00A05737">
        <w:rPr>
          <w:rFonts w:ascii="Calibri" w:hAnsi="Calibri" w:cs="Calibri"/>
        </w:rPr>
        <w:t>0/2014, (fl. 2</w:t>
      </w:r>
      <w:r w:rsidR="005218C0">
        <w:rPr>
          <w:rFonts w:ascii="Calibri" w:hAnsi="Calibri" w:cs="Calibri"/>
        </w:rPr>
        <w:t xml:space="preserve">) até a decisão saneadora de 27/10/2017, (fl.72) tendo como consequência a anulação do Auto de Infração n. 133512, e, consequentemente o arquivamento do processo. </w:t>
      </w:r>
    </w:p>
    <w:p w:rsidR="00CE1E56" w:rsidRDefault="005218C0" w:rsidP="00F316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 à votação os seguintes membros:</w:t>
      </w:r>
    </w:p>
    <w:p w:rsidR="005218C0" w:rsidRPr="008552AF" w:rsidRDefault="005218C0" w:rsidP="00CE1E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 à votação os seguintes membros:</w:t>
      </w:r>
    </w:p>
    <w:p w:rsidR="00366BC8" w:rsidRPr="008552AF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552AF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8552AF">
        <w:rPr>
          <w:rFonts w:asciiTheme="minorHAnsi" w:hAnsiTheme="minorHAnsi" w:cstheme="minorHAnsi"/>
          <w:b/>
        </w:rPr>
        <w:t>Verhalen</w:t>
      </w:r>
      <w:proofErr w:type="spellEnd"/>
      <w:r w:rsidRPr="008552AF">
        <w:rPr>
          <w:rFonts w:asciiTheme="minorHAnsi" w:hAnsiTheme="minorHAnsi" w:cstheme="minorHAnsi"/>
          <w:b/>
        </w:rPr>
        <w:t xml:space="preserve"> de Freitas</w:t>
      </w:r>
    </w:p>
    <w:p w:rsidR="00366BC8" w:rsidRPr="008552AF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Representante da SEDUC</w:t>
      </w:r>
    </w:p>
    <w:p w:rsidR="00366BC8" w:rsidRPr="008552AF" w:rsidRDefault="00A54630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William</w:t>
      </w:r>
      <w:r w:rsidR="00366BC8" w:rsidRPr="008552AF">
        <w:rPr>
          <w:rFonts w:asciiTheme="minorHAnsi" w:hAnsiTheme="minorHAnsi" w:cstheme="minorHAnsi"/>
          <w:b/>
        </w:rPr>
        <w:t xml:space="preserve"> Khalil</w:t>
      </w:r>
    </w:p>
    <w:p w:rsidR="00366BC8" w:rsidRPr="008552AF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Representante do CREA</w:t>
      </w:r>
    </w:p>
    <w:p w:rsidR="00366BC8" w:rsidRPr="008552AF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552AF">
        <w:rPr>
          <w:rFonts w:asciiTheme="minorHAnsi" w:hAnsiTheme="minorHAnsi" w:cstheme="minorHAnsi"/>
          <w:b/>
        </w:rPr>
        <w:t>Vinicius Falcão de Arruda</w:t>
      </w:r>
    </w:p>
    <w:p w:rsidR="00366BC8" w:rsidRPr="008552AF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Representante do ITEEC</w:t>
      </w:r>
    </w:p>
    <w:p w:rsidR="00366BC8" w:rsidRPr="008552AF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552AF">
        <w:rPr>
          <w:rFonts w:asciiTheme="minorHAnsi" w:hAnsiTheme="minorHAnsi" w:cstheme="minorHAnsi"/>
          <w:b/>
        </w:rPr>
        <w:t>Leonardo Gomes Bressane</w:t>
      </w:r>
    </w:p>
    <w:p w:rsidR="00366BC8" w:rsidRPr="008552AF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Representante do AÇÃO VERDE</w:t>
      </w:r>
    </w:p>
    <w:p w:rsidR="00366BC8" w:rsidRPr="008552AF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552AF">
        <w:rPr>
          <w:rFonts w:asciiTheme="minorHAnsi" w:hAnsiTheme="minorHAnsi" w:cstheme="minorHAnsi"/>
          <w:b/>
        </w:rPr>
        <w:t xml:space="preserve">André </w:t>
      </w:r>
      <w:proofErr w:type="spellStart"/>
      <w:r w:rsidRPr="008552AF">
        <w:rPr>
          <w:rFonts w:asciiTheme="minorHAnsi" w:hAnsiTheme="minorHAnsi" w:cstheme="minorHAnsi"/>
          <w:b/>
        </w:rPr>
        <w:t>Stumpf</w:t>
      </w:r>
      <w:proofErr w:type="spellEnd"/>
      <w:r w:rsidRPr="008552AF">
        <w:rPr>
          <w:rFonts w:asciiTheme="minorHAnsi" w:hAnsiTheme="minorHAnsi" w:cstheme="minorHAnsi"/>
          <w:b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552AF">
        <w:rPr>
          <w:rFonts w:asciiTheme="minorHAnsi" w:hAnsiTheme="minorHAnsi" w:cstheme="minorHAnsi"/>
        </w:rPr>
        <w:t>Representante da FECOMÉRCIO.</w:t>
      </w:r>
    </w:p>
    <w:p w:rsidR="00F316A0" w:rsidRDefault="00F316A0" w:rsidP="00F316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805DB0" w:rsidRPr="008552AF" w:rsidRDefault="00805DB0" w:rsidP="0048452D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366BC8" w:rsidRPr="008552AF" w:rsidRDefault="00366BC8" w:rsidP="00366BC8">
      <w:pPr>
        <w:jc w:val="both"/>
        <w:rPr>
          <w:rFonts w:asciiTheme="minorHAnsi" w:hAnsiTheme="minorHAnsi" w:cstheme="minorHAnsi"/>
          <w:b/>
        </w:rPr>
      </w:pPr>
      <w:r w:rsidRPr="008552AF">
        <w:rPr>
          <w:rFonts w:asciiTheme="minorHAnsi" w:hAnsiTheme="minorHAnsi" w:cstheme="minorHAnsi"/>
          <w:b/>
        </w:rPr>
        <w:t xml:space="preserve">André </w:t>
      </w:r>
      <w:proofErr w:type="spellStart"/>
      <w:r w:rsidRPr="008552AF">
        <w:rPr>
          <w:rFonts w:asciiTheme="minorHAnsi" w:hAnsiTheme="minorHAnsi" w:cstheme="minorHAnsi"/>
          <w:b/>
        </w:rPr>
        <w:t>Stumpf</w:t>
      </w:r>
      <w:proofErr w:type="spellEnd"/>
      <w:r w:rsidRPr="008552AF">
        <w:rPr>
          <w:rFonts w:asciiTheme="minorHAnsi" w:hAnsiTheme="minorHAnsi" w:cstheme="minorHAnsi"/>
          <w:b/>
        </w:rPr>
        <w:t xml:space="preserve"> Jacob Gonçalves</w:t>
      </w:r>
    </w:p>
    <w:p w:rsidR="00366BC8" w:rsidRPr="008552AF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8552AF">
        <w:rPr>
          <w:rStyle w:val="nfase"/>
          <w:rFonts w:asciiTheme="minorHAnsi" w:hAnsiTheme="minorHAnsi" w:cstheme="minorHAnsi"/>
          <w:b/>
          <w:i w:val="0"/>
          <w:iCs w:val="0"/>
        </w:rPr>
        <w:t xml:space="preserve">  </w:t>
      </w:r>
      <w:r w:rsidR="00F316A0">
        <w:rPr>
          <w:rStyle w:val="nfase"/>
          <w:rFonts w:asciiTheme="minorHAnsi" w:hAnsiTheme="minorHAnsi" w:cstheme="minorHAnsi"/>
          <w:b/>
          <w:i w:val="0"/>
          <w:iCs w:val="0"/>
        </w:rPr>
        <w:t xml:space="preserve">     </w:t>
      </w:r>
      <w:r w:rsidRPr="008552AF">
        <w:rPr>
          <w:rStyle w:val="nfase"/>
          <w:rFonts w:asciiTheme="minorHAnsi" w:hAnsiTheme="minorHAnsi" w:cstheme="minorHAnsi"/>
          <w:b/>
          <w:i w:val="0"/>
          <w:iCs w:val="0"/>
        </w:rPr>
        <w:t>Presidente da 2ª J.J.R.</w:t>
      </w:r>
    </w:p>
    <w:p w:rsidR="00366BC8" w:rsidRPr="008A0CFC" w:rsidRDefault="00366BC8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366BC8" w:rsidRPr="008A0CF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8C0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37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630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6A0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512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95C7-C543-4A68-BD11-7BFD4C38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2022-02-10T16:46:00Z</dcterms:created>
  <dcterms:modified xsi:type="dcterms:W3CDTF">2022-02-17T18:59:00Z</dcterms:modified>
</cp:coreProperties>
</file>